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FB1258" w:rsidRDefault="00FB1258" w:rsidP="00FB1258">
      <w:pPr>
        <w:spacing w:after="0" w:line="240" w:lineRule="auto"/>
        <w:jc w:val="both"/>
        <w:rPr>
          <w:rFonts w:cs="Calibri"/>
        </w:rPr>
      </w:pPr>
    </w:p>
    <w:p w:rsidR="00FB1258" w:rsidRDefault="00FB1258" w:rsidP="00FB1258">
      <w:pPr>
        <w:spacing w:after="0" w:line="240" w:lineRule="auto"/>
        <w:jc w:val="both"/>
        <w:rPr>
          <w:rFonts w:cs="Calibri"/>
        </w:rPr>
      </w:pPr>
    </w:p>
    <w:p w:rsidR="009B3190" w:rsidRDefault="009B3190" w:rsidP="00FB1258">
      <w:pPr>
        <w:spacing w:after="0" w:line="240" w:lineRule="auto"/>
        <w:jc w:val="both"/>
        <w:rPr>
          <w:rFonts w:cs="Calibri"/>
        </w:rPr>
      </w:pPr>
    </w:p>
    <w:p w:rsidR="009B3190" w:rsidRDefault="009B3190" w:rsidP="00FB1258">
      <w:pPr>
        <w:spacing w:after="0" w:line="240" w:lineRule="auto"/>
        <w:jc w:val="both"/>
        <w:rPr>
          <w:rFonts w:cs="Calibri"/>
        </w:rPr>
      </w:pPr>
    </w:p>
    <w:p w:rsidR="00FB1258" w:rsidRDefault="00FB1258" w:rsidP="00FB1258">
      <w:pPr>
        <w:spacing w:after="0" w:line="240" w:lineRule="auto"/>
        <w:jc w:val="both"/>
        <w:rPr>
          <w:rFonts w:cs="Calibri"/>
        </w:rPr>
      </w:pPr>
    </w:p>
    <w:p w:rsidR="00FB1258" w:rsidRDefault="00FB1258" w:rsidP="00FB1258">
      <w:pPr>
        <w:spacing w:after="0" w:line="240" w:lineRule="auto"/>
        <w:jc w:val="both"/>
        <w:rPr>
          <w:rFonts w:cs="Calibri"/>
        </w:rPr>
      </w:pPr>
    </w:p>
    <w:p w:rsidR="00FB1258" w:rsidRPr="00C874CA" w:rsidRDefault="00FB1258" w:rsidP="00FB125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C874CA">
        <w:rPr>
          <w:rFonts w:cs="Calibri"/>
          <w:b/>
          <w:sz w:val="28"/>
          <w:szCs w:val="28"/>
        </w:rPr>
        <w:t xml:space="preserve">“En el </w:t>
      </w:r>
      <w:r w:rsidR="00D05F85">
        <w:rPr>
          <w:rFonts w:cs="Calibri"/>
          <w:b/>
          <w:sz w:val="28"/>
          <w:szCs w:val="28"/>
        </w:rPr>
        <w:t>2do</w:t>
      </w:r>
      <w:r>
        <w:rPr>
          <w:rFonts w:cs="Calibri"/>
          <w:b/>
          <w:sz w:val="28"/>
          <w:szCs w:val="28"/>
        </w:rPr>
        <w:t xml:space="preserve"> trimestre del </w:t>
      </w:r>
      <w:r w:rsidRPr="00C874CA">
        <w:rPr>
          <w:rFonts w:cs="Calibri"/>
          <w:b/>
          <w:sz w:val="28"/>
          <w:szCs w:val="28"/>
        </w:rPr>
        <w:t>año 202</w:t>
      </w:r>
      <w:r>
        <w:rPr>
          <w:rFonts w:cs="Calibri"/>
          <w:b/>
          <w:sz w:val="28"/>
          <w:szCs w:val="28"/>
        </w:rPr>
        <w:t>1</w:t>
      </w:r>
      <w:r w:rsidRPr="00C874CA">
        <w:rPr>
          <w:rFonts w:cs="Calibri"/>
          <w:b/>
          <w:sz w:val="28"/>
          <w:szCs w:val="28"/>
        </w:rPr>
        <w:t xml:space="preserve"> no se tuvo esquema bursátil ni coberturas financieras”</w:t>
      </w:r>
    </w:p>
    <w:p w:rsidR="00FB1258" w:rsidRDefault="00FB1258" w:rsidP="00FB1258">
      <w:pPr>
        <w:spacing w:after="0" w:line="240" w:lineRule="auto"/>
        <w:jc w:val="both"/>
        <w:rPr>
          <w:rFonts w:cs="Calibri"/>
          <w:sz w:val="32"/>
          <w:szCs w:val="32"/>
        </w:rPr>
      </w:pPr>
    </w:p>
    <w:p w:rsidR="00FB1258" w:rsidRDefault="00FB1258" w:rsidP="00FB1258">
      <w:pPr>
        <w:spacing w:after="0" w:line="240" w:lineRule="auto"/>
        <w:jc w:val="both"/>
        <w:rPr>
          <w:rFonts w:cs="Calibri"/>
        </w:rPr>
      </w:pPr>
    </w:p>
    <w:p w:rsidR="00FB1258" w:rsidRDefault="00FB1258" w:rsidP="00FB1258"/>
    <w:p w:rsidR="00FB1258" w:rsidRDefault="00FB1258" w:rsidP="00FB1258"/>
    <w:p w:rsidR="00FB1258" w:rsidRDefault="00FB1258" w:rsidP="00FB1258"/>
    <w:p w:rsidR="00FB1258" w:rsidRDefault="00FB1258" w:rsidP="00FB1258"/>
    <w:p w:rsidR="00FB1258" w:rsidRDefault="00FB1258" w:rsidP="00FB1258"/>
    <w:p w:rsidR="00FB1258" w:rsidRDefault="00FB1258" w:rsidP="00FB1258"/>
    <w:p w:rsidR="00FB1258" w:rsidRDefault="00FB1258" w:rsidP="00FB1258"/>
    <w:p w:rsidR="00FB1258" w:rsidRDefault="00FB1258" w:rsidP="00FB1258"/>
    <w:p w:rsidR="00FB1258" w:rsidRDefault="00FB1258" w:rsidP="00FB1258">
      <w:pPr>
        <w:rPr>
          <w:rFonts w:ascii="Arial" w:eastAsiaTheme="minorHAnsi" w:hAnsi="Arial" w:cs="Arial"/>
          <w:color w:val="000000"/>
          <w:sz w:val="14"/>
          <w:szCs w:val="14"/>
        </w:rPr>
      </w:pPr>
    </w:p>
    <w:p w:rsidR="00FB1258" w:rsidRDefault="00FB1258" w:rsidP="00FB1258">
      <w:pPr>
        <w:rPr>
          <w:rFonts w:ascii="Arial" w:eastAsiaTheme="minorHAnsi" w:hAnsi="Arial" w:cs="Arial"/>
          <w:color w:val="000000"/>
          <w:sz w:val="14"/>
          <w:szCs w:val="14"/>
        </w:rPr>
      </w:pPr>
    </w:p>
    <w:p w:rsidR="00FB1258" w:rsidRDefault="00FB1258" w:rsidP="00FB1258">
      <w:pPr>
        <w:rPr>
          <w:rFonts w:ascii="Arial" w:eastAsiaTheme="minorHAnsi" w:hAnsi="Arial" w:cs="Arial"/>
          <w:color w:val="000000"/>
          <w:sz w:val="14"/>
          <w:szCs w:val="14"/>
        </w:rPr>
      </w:pPr>
    </w:p>
    <w:p w:rsidR="00FB1258" w:rsidRDefault="00FB1258" w:rsidP="00FB1258">
      <w:pPr>
        <w:rPr>
          <w:rFonts w:ascii="Arial" w:eastAsiaTheme="minorHAnsi" w:hAnsi="Arial" w:cs="Arial"/>
          <w:color w:val="000000"/>
          <w:sz w:val="14"/>
          <w:szCs w:val="14"/>
        </w:rPr>
      </w:pPr>
    </w:p>
    <w:p w:rsidR="00FB1258" w:rsidRPr="00466C78" w:rsidRDefault="00FB1258" w:rsidP="00FB1258">
      <w:pPr>
        <w:rPr>
          <w:rFonts w:ascii="Arial" w:eastAsiaTheme="minorHAnsi" w:hAnsi="Arial" w:cs="Arial"/>
          <w:color w:val="000000"/>
          <w:sz w:val="14"/>
          <w:szCs w:val="14"/>
        </w:rPr>
      </w:pPr>
      <w:r w:rsidRPr="00D31768">
        <w:rPr>
          <w:rFonts w:ascii="Arial" w:eastAsiaTheme="minorHAnsi" w:hAnsi="Arial" w:cs="Arial"/>
          <w:color w:val="000000"/>
          <w:sz w:val="14"/>
          <w:szCs w:val="14"/>
        </w:rPr>
        <w:t>“Bajo protesta de decir verdad declaramos que los Estados Financieros y sus notas, son razonablemente correctos y son responsabilidad del emisor”.</w:t>
      </w:r>
    </w:p>
    <w:p w:rsidR="00445B0C" w:rsidRPr="00564EB9" w:rsidRDefault="00445B0C" w:rsidP="00FB1258">
      <w:pPr>
        <w:spacing w:after="0" w:line="240" w:lineRule="auto"/>
        <w:jc w:val="both"/>
      </w:pPr>
    </w:p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258" w:rsidRDefault="00FB1258" w:rsidP="00FB1258">
    <w:pPr>
      <w:pStyle w:val="Encabezado"/>
      <w:spacing w:after="0" w:line="240" w:lineRule="auto"/>
      <w:jc w:val="center"/>
      <w:rPr>
        <w:rFonts w:ascii="Eras Medium ITC" w:hAnsi="Eras Medium ITC"/>
        <w:b/>
        <w:color w:val="0000FF"/>
        <w:sz w:val="20"/>
        <w:szCs w:val="20"/>
      </w:rPr>
    </w:pPr>
  </w:p>
  <w:p w:rsidR="00FB1258" w:rsidRDefault="00FB1258" w:rsidP="00FB1258">
    <w:pPr>
      <w:pStyle w:val="Encabezado"/>
      <w:spacing w:after="0" w:line="240" w:lineRule="auto"/>
      <w:jc w:val="center"/>
      <w:rPr>
        <w:rFonts w:ascii="Eras Medium ITC" w:hAnsi="Eras Medium ITC"/>
        <w:b/>
        <w:color w:val="0000FF"/>
        <w:sz w:val="20"/>
        <w:szCs w:val="20"/>
      </w:rPr>
    </w:pPr>
  </w:p>
  <w:p w:rsidR="00FB1258" w:rsidRDefault="00FB1258" w:rsidP="00FB1258">
    <w:pPr>
      <w:pStyle w:val="Encabezado"/>
      <w:spacing w:after="0" w:line="240" w:lineRule="auto"/>
      <w:jc w:val="center"/>
      <w:rPr>
        <w:rFonts w:ascii="Eras Medium ITC" w:hAnsi="Eras Medium ITC"/>
        <w:b/>
        <w:color w:val="0000FF"/>
        <w:sz w:val="20"/>
        <w:szCs w:val="20"/>
      </w:rPr>
    </w:pPr>
  </w:p>
  <w:p w:rsidR="00FB1258" w:rsidRDefault="00FB1258" w:rsidP="00FB1258">
    <w:pPr>
      <w:pStyle w:val="Encabezado"/>
      <w:spacing w:after="0" w:line="240" w:lineRule="auto"/>
      <w:jc w:val="center"/>
      <w:rPr>
        <w:rFonts w:ascii="Eras Medium ITC" w:hAnsi="Eras Medium ITC"/>
        <w:b/>
        <w:color w:val="0000FF"/>
        <w:sz w:val="20"/>
        <w:szCs w:val="20"/>
      </w:rPr>
    </w:pPr>
  </w:p>
  <w:p w:rsidR="00FB1258" w:rsidRPr="00993382" w:rsidRDefault="00FB1258" w:rsidP="00FB1258">
    <w:pPr>
      <w:pStyle w:val="Encabezado"/>
      <w:spacing w:after="0" w:line="240" w:lineRule="auto"/>
      <w:jc w:val="center"/>
      <w:rPr>
        <w:rFonts w:ascii="Eras Medium ITC" w:hAnsi="Eras Medium ITC"/>
        <w:b/>
        <w:color w:val="0000FF"/>
        <w:sz w:val="20"/>
        <w:szCs w:val="20"/>
      </w:rPr>
    </w:pPr>
    <w:r w:rsidRPr="00993382">
      <w:rPr>
        <w:rFonts w:ascii="Eras Medium ITC" w:hAnsi="Eras Medium ITC"/>
        <w:b/>
        <w:color w:val="0000FF"/>
        <w:sz w:val="20"/>
        <w:szCs w:val="20"/>
      </w:rPr>
      <w:t>MUNICIPIO DE DOLORES HIDALGO CUNA DE LA INDEPEN</w:t>
    </w:r>
    <w:r>
      <w:rPr>
        <w:rFonts w:ascii="Eras Medium ITC" w:hAnsi="Eras Medium ITC"/>
        <w:b/>
        <w:color w:val="0000FF"/>
        <w:sz w:val="20"/>
        <w:szCs w:val="20"/>
      </w:rPr>
      <w:t>DEN</w:t>
    </w:r>
    <w:r w:rsidRPr="00993382">
      <w:rPr>
        <w:rFonts w:ascii="Eras Medium ITC" w:hAnsi="Eras Medium ITC"/>
        <w:b/>
        <w:color w:val="0000FF"/>
        <w:sz w:val="20"/>
        <w:szCs w:val="20"/>
      </w:rPr>
      <w:t>CIA NACIONAL, GUANAJUATO</w:t>
    </w:r>
  </w:p>
  <w:p w:rsidR="00FB1258" w:rsidRDefault="00FB1258" w:rsidP="00FB1258">
    <w:pPr>
      <w:pStyle w:val="Encabezado"/>
      <w:spacing w:after="0" w:line="240" w:lineRule="auto"/>
      <w:jc w:val="center"/>
      <w:rPr>
        <w:rFonts w:ascii="Eras Medium ITC" w:hAnsi="Eras Medium ITC"/>
        <w:sz w:val="20"/>
        <w:szCs w:val="20"/>
      </w:rPr>
    </w:pPr>
  </w:p>
  <w:p w:rsidR="00FB1258" w:rsidRPr="00993382" w:rsidRDefault="001268B8" w:rsidP="00FB1258">
    <w:pPr>
      <w:tabs>
        <w:tab w:val="left" w:leader="underscore" w:pos="9639"/>
      </w:tabs>
      <w:spacing w:after="0" w:line="240" w:lineRule="auto"/>
      <w:jc w:val="center"/>
      <w:rPr>
        <w:rFonts w:ascii="Eras Medium ITC" w:hAnsi="Eras Medium ITC" w:cs="Arial"/>
        <w:b/>
        <w:color w:val="0000FF"/>
        <w:sz w:val="18"/>
        <w:szCs w:val="18"/>
        <w:u w:val="single"/>
      </w:rPr>
    </w:pPr>
    <w:hyperlink r:id="rId1" w:history="1">
      <w:r w:rsidR="00FB1258" w:rsidRPr="00993382">
        <w:rPr>
          <w:rStyle w:val="Hipervnculo"/>
          <w:rFonts w:ascii="Eras Medium ITC" w:hAnsi="Eras Medium ITC" w:cs="Arial"/>
          <w:b/>
          <w:sz w:val="18"/>
          <w:szCs w:val="18"/>
        </w:rPr>
        <w:t>RE</w:t>
      </w:r>
    </w:hyperlink>
    <w:r w:rsidR="00FB1258" w:rsidRPr="00993382">
      <w:rPr>
        <w:rStyle w:val="Hipervnculo"/>
        <w:rFonts w:ascii="Eras Medium ITC" w:hAnsi="Eras Medium ITC" w:cs="Arial"/>
        <w:b/>
        <w:sz w:val="18"/>
        <w:szCs w:val="18"/>
      </w:rPr>
      <w:t>LACIÓN DE ESQUEMAS BURSÁTILES  Y DE COBERTURAS FINANCIERAS</w:t>
    </w:r>
  </w:p>
  <w:p w:rsidR="00FB1258" w:rsidRPr="00FB1258" w:rsidRDefault="00FB1258" w:rsidP="00FB125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F2CC7"/>
    <w:rsid w:val="001268B8"/>
    <w:rsid w:val="00445B0C"/>
    <w:rsid w:val="00555613"/>
    <w:rsid w:val="00564EB9"/>
    <w:rsid w:val="0056592E"/>
    <w:rsid w:val="0098139B"/>
    <w:rsid w:val="009B3190"/>
    <w:rsid w:val="00B245E2"/>
    <w:rsid w:val="00D05F85"/>
    <w:rsid w:val="00E5357A"/>
    <w:rsid w:val="00FB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character" w:styleId="Hipervnculo">
    <w:name w:val="Hyperlink"/>
    <w:uiPriority w:val="99"/>
    <w:unhideWhenUsed/>
    <w:rsid w:val="00FB1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acorona/lquiroz/AppData/Local/Microsoft/Windows/Temporary%20Internet%20Files/Content.Outlook/HBGSO9P3/MODELO%20CTA%202013.pp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sol</cp:lastModifiedBy>
  <cp:revision>7</cp:revision>
  <dcterms:created xsi:type="dcterms:W3CDTF">2017-04-17T19:50:00Z</dcterms:created>
  <dcterms:modified xsi:type="dcterms:W3CDTF">2021-07-13T20:19:00Z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